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5473" w14:textId="2E62B5B7" w:rsidR="00A07D6B" w:rsidRDefault="00A07D6B" w:rsidP="00A07D6B">
      <w:pPr>
        <w:pStyle w:val="Geenafstan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Deze checklist is afgeleid van het boek van M. Eijsenga.</w:t>
      </w:r>
    </w:p>
    <w:p w14:paraId="5DB6A873" w14:textId="77777777" w:rsidR="00A07D6B" w:rsidRDefault="00A07D6B" w:rsidP="00A07D6B">
      <w:pPr>
        <w:pStyle w:val="Geenafstand"/>
        <w:jc w:val="both"/>
        <w:rPr>
          <w:rFonts w:ascii="Arial" w:hAnsi="Arial" w:cs="Arial"/>
          <w:sz w:val="22"/>
          <w:szCs w:val="22"/>
        </w:rPr>
      </w:pPr>
    </w:p>
    <w:p w14:paraId="43693A77" w14:textId="77777777" w:rsidR="00A07D6B" w:rsidRDefault="00A07D6B" w:rsidP="00A07D6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Checklist dossieropbouw </w:t>
      </w:r>
    </w:p>
    <w:p w14:paraId="36F4B648" w14:textId="77777777" w:rsidR="00A07D6B" w:rsidRDefault="00A07D6B" w:rsidP="00A07D6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 u al deze vakjes kunt aankruisen, bent u een HR-professional die de dossieropbouw perfect op orde heeft. Wanneer u items niet kunt afvinken zijn dit ontwikkelpunten voor uzelf of uw organisatie. In dat geval wordt het aanbevolen om zeker een verbetertraject te starten.</w:t>
      </w:r>
    </w:p>
    <w:p w14:paraId="6501B3D5" w14:textId="77777777" w:rsidR="00A07D6B" w:rsidRDefault="00A07D6B" w:rsidP="00A07D6B">
      <w:pPr>
        <w:pStyle w:val="Geenafstand"/>
        <w:rPr>
          <w:rFonts w:ascii="Arial" w:hAnsi="Arial" w:cs="Arial"/>
          <w:sz w:val="22"/>
          <w:szCs w:val="22"/>
        </w:rPr>
      </w:pPr>
    </w:p>
    <w:p w14:paraId="0D5CDDC1" w14:textId="77777777" w:rsidR="00A07D6B" w:rsidRDefault="00A07D6B" w:rsidP="00A07D6B">
      <w:pPr>
        <w:pStyle w:val="Geenafstan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faciliteert doorlopende scholing </w:t>
      </w:r>
    </w:p>
    <w:p w14:paraId="3EB3F3C1" w14:textId="77777777" w:rsidR="00A07D6B" w:rsidRDefault="00A07D6B" w:rsidP="00A07D6B">
      <w:pPr>
        <w:pStyle w:val="Geenafstan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Medewerkers hebben een actuele functieomschrijving </w:t>
      </w:r>
    </w:p>
    <w:p w14:paraId="189B0743" w14:textId="77777777" w:rsidR="00A07D6B" w:rsidRDefault="00A07D6B" w:rsidP="00A07D6B">
      <w:pPr>
        <w:pStyle w:val="Geenafstan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hanteert objectieve maatstaven en gedragsregels </w:t>
      </w:r>
    </w:p>
    <w:p w14:paraId="0E724825" w14:textId="77777777" w:rsidR="00A07D6B" w:rsidRDefault="00A07D6B" w:rsidP="00A07D6B">
      <w:pPr>
        <w:pStyle w:val="Geenafstan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voert functioneringsgesprekken en beoordelingsgesprekken tijdig en regelmatig</w:t>
      </w:r>
    </w:p>
    <w:p w14:paraId="51466CC3" w14:textId="77777777" w:rsidR="00A07D6B" w:rsidRDefault="00A07D6B" w:rsidP="00A07D6B">
      <w:pPr>
        <w:pStyle w:val="Geenafstan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maakt van die gesprekken, en van andere relevante gebeurtenissen, een verslag</w:t>
      </w:r>
    </w:p>
    <w:p w14:paraId="15C74CF5" w14:textId="77777777" w:rsidR="00A07D6B" w:rsidRDefault="00A07D6B" w:rsidP="00A07D6B">
      <w:pPr>
        <w:pStyle w:val="Geenafstan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houdt in de gaten of een werknemer ziek is of een gebrek heeft</w:t>
      </w:r>
    </w:p>
    <w:p w14:paraId="19E01DDC" w14:textId="77777777" w:rsidR="00A07D6B" w:rsidRDefault="00A07D6B" w:rsidP="00A07D6B">
      <w:pPr>
        <w:pStyle w:val="Geenafstan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Bij wangedrag spreek je medewerkers altijd aan</w:t>
      </w:r>
    </w:p>
    <w:p w14:paraId="45E64601" w14:textId="77777777" w:rsidR="00A07D6B" w:rsidRDefault="00A07D6B" w:rsidP="00A07D6B">
      <w:pPr>
        <w:pStyle w:val="Geenafstan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Met een zieke medewerker houd je contact en maak je een re-integratieplan </w:t>
      </w:r>
    </w:p>
    <w:p w14:paraId="2E188056" w14:textId="77777777" w:rsidR="00A07D6B" w:rsidRDefault="00A07D6B" w:rsidP="00A07D6B">
      <w:pPr>
        <w:pStyle w:val="Geenafstan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blijft altijd netjes, ook in brieven en e-mailverkeer</w:t>
      </w:r>
    </w:p>
    <w:p w14:paraId="7D003343" w14:textId="77777777" w:rsidR="00A07D6B" w:rsidRDefault="00A07D6B" w:rsidP="00A07D6B">
      <w:pPr>
        <w:pStyle w:val="Geenafstan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geeft waardering en complimenten, maar alleen als deze echt verdiend zijn</w:t>
      </w:r>
    </w:p>
    <w:p w14:paraId="0BBB913F" w14:textId="77777777" w:rsidR="00A07D6B" w:rsidRDefault="00A07D6B" w:rsidP="00A07D6B">
      <w:pPr>
        <w:pStyle w:val="Geenafstand"/>
        <w:rPr>
          <w:rFonts w:ascii="Arial" w:hAnsi="Arial" w:cs="Arial"/>
          <w:sz w:val="22"/>
          <w:szCs w:val="22"/>
        </w:rPr>
      </w:pPr>
    </w:p>
    <w:p w14:paraId="35BFD3C3" w14:textId="77777777" w:rsidR="00A07D6B" w:rsidRDefault="00A07D6B" w:rsidP="00A07D6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Checklist specifiek bij disfunctioneren</w:t>
      </w:r>
    </w:p>
    <w:p w14:paraId="1B2BAA52" w14:textId="77777777" w:rsidR="00A07D6B" w:rsidRDefault="00A07D6B" w:rsidP="00A07D6B">
      <w:pPr>
        <w:pStyle w:val="Geenafstand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Controleer of het disfunctioneren het gevolg is van ziekte of een gebrek</w:t>
      </w:r>
    </w:p>
    <w:p w14:paraId="7531D464" w14:textId="77777777" w:rsidR="00A07D6B" w:rsidRDefault="00A07D6B" w:rsidP="00A07D6B">
      <w:pPr>
        <w:pStyle w:val="Geenafstand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Breng slecht nieuws tijdig </w:t>
      </w:r>
    </w:p>
    <w:p w14:paraId="13AE00E8" w14:textId="77777777" w:rsidR="00A07D6B" w:rsidRDefault="00A07D6B" w:rsidP="00A07D6B">
      <w:pPr>
        <w:pStyle w:val="Geenafstand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zegt concreet, onderbouwd met voorbeelden, waarom iemand niet voldoende functioneert. Als je dat niet durft of kunt, laat je dan trainen.</w:t>
      </w:r>
    </w:p>
    <w:p w14:paraId="1565926F" w14:textId="77777777" w:rsidR="00A07D6B" w:rsidRDefault="00A07D6B" w:rsidP="00A07D6B">
      <w:pPr>
        <w:pStyle w:val="Geenafstand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Bij slecht functioneren maak je met de werknemer een verbeterplan.</w:t>
      </w:r>
      <w:r w:rsidRPr="003675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geeft de werknemer de kans en handvatten om zijn functioneren te verbeteren</w:t>
      </w:r>
    </w:p>
    <w:p w14:paraId="74AF711B" w14:textId="77777777" w:rsidR="00A07D6B" w:rsidRDefault="00A07D6B" w:rsidP="00A07D6B">
      <w:pPr>
        <w:pStyle w:val="Geenafstand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ondersteunt de werknemer bij het uitvoeren van het verbetertraject en biedt hiertoe specifieke scholing aan</w:t>
      </w:r>
    </w:p>
    <w:p w14:paraId="09930F46" w14:textId="77777777" w:rsidR="00A07D6B" w:rsidRPr="00085C03" w:rsidRDefault="00A07D6B" w:rsidP="00A07D6B">
      <w:pPr>
        <w:pStyle w:val="Geenafstand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evalueert het verbetertraject en formuleert duidelijke vervolgstappen</w:t>
      </w:r>
    </w:p>
    <w:p w14:paraId="69BDAAA6" w14:textId="77777777" w:rsidR="00A07D6B" w:rsidRDefault="00A07D6B" w:rsidP="00A07D6B">
      <w:pPr>
        <w:pStyle w:val="Geenafstand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Voer tussentijdse functionerings- en beoordelingsgesprekken </w:t>
      </w:r>
    </w:p>
    <w:p w14:paraId="2C488151" w14:textId="77777777" w:rsidR="00A07D6B" w:rsidRDefault="00A07D6B" w:rsidP="00A07D6B">
      <w:pPr>
        <w:pStyle w:val="Geenafstand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Bij herhaaldelijk wangedrag geef je een officiële waarschuwing </w:t>
      </w:r>
    </w:p>
    <w:p w14:paraId="7495C030" w14:textId="77777777" w:rsidR="00A07D6B" w:rsidRDefault="00A07D6B" w:rsidP="00A07D6B">
      <w:pPr>
        <w:pStyle w:val="Geenafstand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stuurt tussentijds bij en overlegt met de werknemer hoe doelstellingen behaald kunnen worden. </w:t>
      </w:r>
    </w:p>
    <w:p w14:paraId="2FFAE162" w14:textId="77777777" w:rsidR="00A07D6B" w:rsidRDefault="00A07D6B" w:rsidP="00A07D6B">
      <w:pPr>
        <w:pStyle w:val="Geenafstand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Zie je geen ruimte voor een laatste kans, dan kun je overgaan tot beëindiging van het dienstverband</w:t>
      </w:r>
    </w:p>
    <w:p w14:paraId="46A52E77" w14:textId="77777777" w:rsidR="00A07D6B" w:rsidRPr="000D4B93" w:rsidRDefault="00A07D6B" w:rsidP="00A07D6B">
      <w:pPr>
        <w:pStyle w:val="Geenafstand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laat geen steken vallen gedurende het traject en bent consequent</w:t>
      </w:r>
    </w:p>
    <w:p w14:paraId="49F4581B" w14:textId="77777777" w:rsidR="00A07D6B" w:rsidRDefault="00A07D6B" w:rsidP="00A07D6B">
      <w:pPr>
        <w:pStyle w:val="Geenafstand"/>
        <w:jc w:val="both"/>
        <w:rPr>
          <w:rFonts w:ascii="Arial" w:hAnsi="Arial" w:cs="Arial"/>
          <w:sz w:val="22"/>
          <w:szCs w:val="22"/>
        </w:rPr>
      </w:pPr>
    </w:p>
    <w:p w14:paraId="3DE4EB96" w14:textId="77777777" w:rsidR="00A07D6B" w:rsidRPr="00E7205D" w:rsidRDefault="00A07D6B" w:rsidP="00A07D6B">
      <w:pPr>
        <w:pStyle w:val="Geenafstand"/>
        <w:jc w:val="both"/>
        <w:rPr>
          <w:rFonts w:ascii="Arial" w:hAnsi="Arial" w:cs="Arial"/>
          <w:sz w:val="22"/>
          <w:szCs w:val="22"/>
        </w:rPr>
      </w:pPr>
    </w:p>
    <w:p w14:paraId="122EA2ED" w14:textId="77777777" w:rsidR="00A07D6B" w:rsidRDefault="00A07D6B" w:rsidP="00A07D6B">
      <w:pPr>
        <w:pStyle w:val="Geenafstand"/>
        <w:jc w:val="both"/>
        <w:rPr>
          <w:rFonts w:ascii="Arial" w:hAnsi="Arial" w:cs="Arial"/>
          <w:sz w:val="22"/>
          <w:szCs w:val="22"/>
        </w:rPr>
      </w:pPr>
    </w:p>
    <w:p w14:paraId="222D11E0" w14:textId="77777777" w:rsidR="00A07D6B" w:rsidRPr="005B309F" w:rsidRDefault="00A07D6B" w:rsidP="00A07D6B">
      <w:pPr>
        <w:pStyle w:val="Geenafstand"/>
        <w:jc w:val="both"/>
        <w:rPr>
          <w:rFonts w:ascii="Arial" w:hAnsi="Arial" w:cs="Arial"/>
          <w:sz w:val="22"/>
          <w:szCs w:val="22"/>
        </w:rPr>
      </w:pPr>
    </w:p>
    <w:p w14:paraId="1895F7F8" w14:textId="77777777" w:rsidR="00A07D6B" w:rsidRDefault="00A07D6B"/>
    <w:sectPr w:rsidR="00A07D6B" w:rsidSect="002A7090">
      <w:headerReference w:type="default" r:id="rId5"/>
      <w:footerReference w:type="default" r:id="rId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038301"/>
      <w:docPartObj>
        <w:docPartGallery w:val="Page Numbers (Bottom of Page)"/>
        <w:docPartUnique/>
      </w:docPartObj>
    </w:sdtPr>
    <w:sdtEndPr/>
    <w:sdtContent>
      <w:p w14:paraId="2423AC49" w14:textId="77777777" w:rsidR="00D06941" w:rsidRDefault="00A07D6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952A30" w14:textId="77777777" w:rsidR="00D06941" w:rsidRDefault="00A07D6B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858F" w14:textId="77777777" w:rsidR="001632AB" w:rsidRDefault="00A07D6B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333038" wp14:editId="10CDAF29">
          <wp:simplePos x="0" y="0"/>
          <wp:positionH relativeFrom="margin">
            <wp:posOffset>2341346</wp:posOffset>
          </wp:positionH>
          <wp:positionV relativeFrom="paragraph">
            <wp:posOffset>-449580</wp:posOffset>
          </wp:positionV>
          <wp:extent cx="896293" cy="896293"/>
          <wp:effectExtent l="0" t="0" r="0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021" cy="903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0670A"/>
    <w:multiLevelType w:val="hybridMultilevel"/>
    <w:tmpl w:val="740EC644"/>
    <w:lvl w:ilvl="0" w:tplc="CF5A6B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427AF"/>
    <w:multiLevelType w:val="hybridMultilevel"/>
    <w:tmpl w:val="4EA451A6"/>
    <w:lvl w:ilvl="0" w:tplc="E4622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344390">
    <w:abstractNumId w:val="0"/>
  </w:num>
  <w:num w:numId="2" w16cid:durableId="83834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6B"/>
    <w:rsid w:val="00A0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D4FC"/>
  <w15:chartTrackingRefBased/>
  <w15:docId w15:val="{BC2B637F-5046-4741-8198-991311E0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7D6B"/>
    <w:pPr>
      <w:spacing w:line="300" w:lineRule="auto"/>
    </w:pPr>
    <w:rPr>
      <w:rFonts w:eastAsiaTheme="minorEastAsia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07D6B"/>
    <w:pPr>
      <w:spacing w:after="0" w:line="240" w:lineRule="auto"/>
    </w:pPr>
    <w:rPr>
      <w:rFonts w:eastAsiaTheme="minorEastAsia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A0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7D6B"/>
    <w:rPr>
      <w:rFonts w:eastAsiaTheme="minorEastAsia"/>
      <w:sz w:val="21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0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7D6B"/>
    <w:rPr>
      <w:rFonts w:eastAsiaTheme="minorEastAsia"/>
      <w:sz w:val="21"/>
      <w:szCs w:val="2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7D6B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Groels | VRF Advocaten</dc:creator>
  <cp:keywords/>
  <dc:description/>
  <cp:lastModifiedBy>Lesley Groels | VRF Advocaten</cp:lastModifiedBy>
  <cp:revision>1</cp:revision>
  <dcterms:created xsi:type="dcterms:W3CDTF">2022-07-04T11:38:00Z</dcterms:created>
  <dcterms:modified xsi:type="dcterms:W3CDTF">2022-07-04T11:41:00Z</dcterms:modified>
</cp:coreProperties>
</file>